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95EE7" w14:textId="21BF8595" w:rsidR="00BE1AE1" w:rsidRDefault="00000000">
      <w:pPr>
        <w:spacing w:line="360" w:lineRule="auto"/>
        <w:jc w:val="both"/>
        <w:rPr>
          <w:rFonts w:ascii="Times New Roman" w:eastAsia="Arial" w:hAnsi="Times New Roman" w:cs="Times New Roman"/>
          <w:b/>
        </w:rPr>
      </w:pPr>
      <w:r>
        <w:rPr>
          <w:rFonts w:ascii="Times New Roman" w:eastAsia="Arial" w:hAnsi="Times New Roman" w:cs="Times New Roman"/>
          <w:b/>
        </w:rPr>
        <w:t xml:space="preserve">Allegato 1 alla Circolare n. </w:t>
      </w:r>
      <w:r w:rsidR="00E95F18">
        <w:rPr>
          <w:rFonts w:ascii="Times New Roman" w:eastAsia="Arial" w:hAnsi="Times New Roman" w:cs="Times New Roman"/>
          <w:b/>
        </w:rPr>
        <w:t>103</w:t>
      </w:r>
    </w:p>
    <w:p w14:paraId="19BA7659" w14:textId="77777777" w:rsidR="00BE1AE1" w:rsidRDefault="00BE1AE1">
      <w:pPr>
        <w:spacing w:line="360" w:lineRule="auto"/>
        <w:jc w:val="both"/>
        <w:rPr>
          <w:rFonts w:ascii="Times New Roman" w:eastAsia="Arial" w:hAnsi="Times New Roman" w:cs="Times New Roman"/>
          <w:b/>
        </w:rPr>
      </w:pPr>
    </w:p>
    <w:p w14:paraId="215AF12D" w14:textId="77777777" w:rsidR="00BE1AE1" w:rsidRDefault="00BE1AE1">
      <w:pPr>
        <w:spacing w:line="360" w:lineRule="auto"/>
        <w:jc w:val="both"/>
        <w:rPr>
          <w:rFonts w:ascii="Times New Roman" w:eastAsia="Arial" w:hAnsi="Times New Roman" w:cs="Times New Roman"/>
          <w:b/>
        </w:rPr>
      </w:pPr>
    </w:p>
    <w:p w14:paraId="38E311B5" w14:textId="77777777" w:rsidR="00BE1AE1" w:rsidRDefault="00000000">
      <w:pPr>
        <w:spacing w:line="360" w:lineRule="auto"/>
        <w:ind w:left="1446" w:hangingChars="600" w:hanging="1446"/>
        <w:jc w:val="both"/>
        <w:rPr>
          <w:rFonts w:ascii="Times New Roman" w:eastAsia="Arial" w:hAnsi="Times New Roman" w:cs="Times New Roman"/>
          <w:b/>
          <w:bCs/>
          <w:i/>
        </w:rPr>
      </w:pPr>
      <w:r>
        <w:rPr>
          <w:rFonts w:ascii="Times New Roman" w:eastAsia="Arial" w:hAnsi="Times New Roman" w:cs="Times New Roman"/>
          <w:b/>
        </w:rPr>
        <w:t xml:space="preserve">OGGETTO: </w:t>
      </w:r>
      <w:r>
        <w:rPr>
          <w:rFonts w:ascii="Times New Roman" w:eastAsia="Arial" w:hAnsi="Times New Roman" w:cs="Times New Roman"/>
          <w:b/>
          <w:bCs/>
        </w:rPr>
        <w:t xml:space="preserve">Indicazioni </w:t>
      </w:r>
      <w:r>
        <w:rPr>
          <w:rFonts w:ascii="Times New Roman" w:eastAsia="Arial" w:hAnsi="Times New Roman" w:cs="Times New Roman"/>
          <w:b/>
          <w:bCs/>
          <w:i/>
        </w:rPr>
        <w:t>procedura per individuazione alunni con Bisogni Educativi Speciali(BES)</w:t>
      </w:r>
    </w:p>
    <w:p w14:paraId="7A2B15BB" w14:textId="77777777" w:rsidR="00BE1AE1" w:rsidRDefault="00BE1AE1">
      <w:pPr>
        <w:spacing w:line="360" w:lineRule="auto"/>
        <w:jc w:val="both"/>
        <w:rPr>
          <w:rFonts w:ascii="Times New Roman" w:eastAsia="Arial" w:hAnsi="Times New Roman" w:cs="Times New Roman"/>
          <w:i/>
        </w:rPr>
      </w:pPr>
    </w:p>
    <w:p w14:paraId="61EDA3FD" w14:textId="77777777" w:rsidR="00BE1AE1" w:rsidRDefault="00000000">
      <w:pPr>
        <w:spacing w:line="360" w:lineRule="auto"/>
        <w:jc w:val="both"/>
        <w:rPr>
          <w:rFonts w:ascii="Times New Roman" w:eastAsia="Arial" w:hAnsi="Times New Roman" w:cs="Times New Roman"/>
        </w:rPr>
      </w:pPr>
      <w:r>
        <w:rPr>
          <w:rFonts w:ascii="Times New Roman" w:eastAsia="Arial" w:hAnsi="Times New Roman" w:cs="Times New Roman"/>
        </w:rPr>
        <w:t>Nella definizione di BES (bisogni educativi speciali) rientrano le seguenti categorie:</w:t>
      </w:r>
    </w:p>
    <w:p w14:paraId="74B900E4" w14:textId="77777777" w:rsidR="00BE1AE1" w:rsidRDefault="00000000">
      <w:pPr>
        <w:numPr>
          <w:ilvl w:val="0"/>
          <w:numId w:val="1"/>
        </w:numPr>
        <w:spacing w:line="360" w:lineRule="auto"/>
        <w:jc w:val="both"/>
        <w:rPr>
          <w:rFonts w:ascii="Times New Roman" w:eastAsia="Arial" w:hAnsi="Times New Roman" w:cs="Times New Roman"/>
          <w:bCs/>
        </w:rPr>
      </w:pPr>
      <w:r>
        <w:rPr>
          <w:rFonts w:ascii="Times New Roman" w:eastAsia="Arial" w:hAnsi="Times New Roman" w:cs="Times New Roman"/>
        </w:rPr>
        <w:t xml:space="preserve">Disabilità </w:t>
      </w:r>
    </w:p>
    <w:p w14:paraId="78641ED0" w14:textId="77777777" w:rsidR="00BE1AE1" w:rsidRDefault="00000000">
      <w:pPr>
        <w:numPr>
          <w:ilvl w:val="0"/>
          <w:numId w:val="1"/>
        </w:numPr>
        <w:spacing w:line="360" w:lineRule="auto"/>
        <w:jc w:val="both"/>
        <w:rPr>
          <w:rFonts w:ascii="Times New Roman" w:hAnsi="Times New Roman" w:cs="Times New Roman"/>
        </w:rPr>
      </w:pPr>
      <w:r>
        <w:rPr>
          <w:rFonts w:ascii="Times New Roman" w:eastAsia="Arial" w:hAnsi="Times New Roman" w:cs="Times New Roman"/>
        </w:rPr>
        <w:t xml:space="preserve">Disturbi evolutivi specifici: </w:t>
      </w:r>
      <w:r>
        <w:rPr>
          <w:rFonts w:ascii="Times New Roman" w:eastAsia="Arial" w:hAnsi="Times New Roman" w:cs="Times New Roman"/>
          <w:bCs/>
        </w:rPr>
        <w:t>Disturbi Specifici dell’Apprendimento (DSA), Deficit del linguaggio, Deficit della coordinazione motoria, Deficit dell’attenzione e iperattività (A.D.H.D.) /Disturbo oppositivo-provocatorio (D.O.P.), Funzionamento intellettivo limite (F.I.L.), Disturbo Evolutivo Misto (presenza di diversi disturbi evolutivi specifici senza la prevalenza di uno sugli altri; le specificità del disturbo possono cambiare nel tempo)</w:t>
      </w:r>
    </w:p>
    <w:p w14:paraId="33FF18A9" w14:textId="77777777" w:rsidR="00BE1AE1" w:rsidRDefault="00000000">
      <w:pPr>
        <w:numPr>
          <w:ilvl w:val="0"/>
          <w:numId w:val="1"/>
        </w:numPr>
        <w:spacing w:line="360" w:lineRule="auto"/>
        <w:jc w:val="both"/>
        <w:rPr>
          <w:rFonts w:ascii="Times New Roman" w:hAnsi="Times New Roman" w:cs="Times New Roman"/>
        </w:rPr>
      </w:pPr>
      <w:r>
        <w:rPr>
          <w:rFonts w:ascii="Times New Roman" w:eastAsia="Arial" w:hAnsi="Times New Roman" w:cs="Times New Roman"/>
        </w:rPr>
        <w:t xml:space="preserve">Svantaggio socio-economico, </w:t>
      </w:r>
      <w:r>
        <w:rPr>
          <w:rFonts w:ascii="Times New Roman" w:eastAsia="Arial" w:hAnsi="Times New Roman" w:cs="Times New Roman"/>
          <w:bCs/>
        </w:rPr>
        <w:t>socio-culturale e linguistico-culturale</w:t>
      </w:r>
    </w:p>
    <w:p w14:paraId="5C61D20D" w14:textId="77777777" w:rsidR="00BE1AE1" w:rsidRDefault="00000000">
      <w:pPr>
        <w:numPr>
          <w:ilvl w:val="0"/>
          <w:numId w:val="1"/>
        </w:numPr>
        <w:spacing w:line="360" w:lineRule="auto"/>
        <w:jc w:val="both"/>
        <w:rPr>
          <w:rFonts w:ascii="Times New Roman" w:hAnsi="Times New Roman" w:cs="Times New Roman"/>
        </w:rPr>
      </w:pPr>
      <w:r>
        <w:rPr>
          <w:rFonts w:ascii="Times New Roman" w:eastAsia="Arial" w:hAnsi="Times New Roman" w:cs="Times New Roman"/>
        </w:rPr>
        <w:t>Alunni con alto potenziale cognitivo - Gifted e alunni con d</w:t>
      </w:r>
      <w:r>
        <w:rPr>
          <w:rFonts w:ascii="Times New Roman" w:eastAsia="Arial" w:hAnsi="Times New Roman" w:cs="Times New Roman"/>
          <w:bCs/>
        </w:rPr>
        <w:t>isturbo aspecifico di apprendimento</w:t>
      </w:r>
    </w:p>
    <w:p w14:paraId="2FC42194" w14:textId="77777777" w:rsidR="00BE1AE1" w:rsidRDefault="00BE1AE1">
      <w:pPr>
        <w:tabs>
          <w:tab w:val="left" w:pos="1444"/>
        </w:tabs>
        <w:spacing w:line="360" w:lineRule="auto"/>
        <w:ind w:left="720"/>
        <w:jc w:val="both"/>
        <w:rPr>
          <w:rFonts w:ascii="Times New Roman" w:eastAsia="Arial" w:hAnsi="Times New Roman" w:cs="Times New Roman"/>
        </w:rPr>
      </w:pPr>
    </w:p>
    <w:p w14:paraId="1248F0FA" w14:textId="77777777" w:rsidR="00BE1AE1" w:rsidRDefault="00000000">
      <w:pPr>
        <w:spacing w:line="360" w:lineRule="auto"/>
        <w:jc w:val="both"/>
        <w:rPr>
          <w:rFonts w:ascii="Times New Roman" w:eastAsia="Arial" w:hAnsi="Times New Roman" w:cs="Times New Roman"/>
        </w:rPr>
      </w:pPr>
      <w:r>
        <w:rPr>
          <w:rFonts w:ascii="Times New Roman" w:eastAsia="Arial" w:hAnsi="Times New Roman" w:cs="Times New Roman"/>
        </w:rPr>
        <w:t>La Direttiva Ministeriale del 27/12/12 “</w:t>
      </w:r>
      <w:r>
        <w:rPr>
          <w:rFonts w:ascii="Times New Roman" w:eastAsia="Arial" w:hAnsi="Times New Roman" w:cs="Times New Roman"/>
          <w:b/>
          <w:bCs/>
        </w:rPr>
        <w:t>Strumenti di intervento per alunni con bisogni educativi speciali e organizzazione territoriale per l’inclusione scolastica</w:t>
      </w:r>
      <w:r>
        <w:rPr>
          <w:rFonts w:ascii="Times New Roman" w:eastAsia="Arial" w:hAnsi="Times New Roman" w:cs="Times New Roman"/>
        </w:rPr>
        <w:t>” punta l’attenzione sulla necessità di analizzare i bisogni di ogni alunno ed estende il diritto di tutti gli alunni in difficoltà alla personalizzazione dell’apprendimento nella direzione di una presa in carico complessiva e inclusiva di tutti gli alunni, rimuovendo gli ostacoli nei percorsi di apprendimento e modulando gli apprendimenti di ogni alunno nell'ottica di una scuola sempre più inclusiva.</w:t>
      </w:r>
    </w:p>
    <w:p w14:paraId="135161DE" w14:textId="77777777" w:rsidR="00BE1AE1" w:rsidRDefault="00BE1AE1">
      <w:pPr>
        <w:spacing w:line="360" w:lineRule="auto"/>
        <w:jc w:val="both"/>
        <w:rPr>
          <w:rFonts w:ascii="Times New Roman" w:eastAsia="Arial" w:hAnsi="Times New Roman" w:cs="Times New Roman"/>
        </w:rPr>
      </w:pPr>
    </w:p>
    <w:p w14:paraId="34243A38" w14:textId="77777777" w:rsidR="00BE1AE1" w:rsidRDefault="00000000">
      <w:pPr>
        <w:spacing w:line="360" w:lineRule="auto"/>
        <w:jc w:val="both"/>
        <w:rPr>
          <w:rFonts w:ascii="Times New Roman" w:eastAsia="Arial" w:hAnsi="Times New Roman" w:cs="Times New Roman"/>
        </w:rPr>
      </w:pPr>
      <w:r>
        <w:rPr>
          <w:rFonts w:ascii="Times New Roman" w:eastAsia="Arial" w:hAnsi="Times New Roman" w:cs="Times New Roman"/>
        </w:rPr>
        <w:t xml:space="preserve">Fermo restando l'obbligo di presentazione delle certificazioni per l'esercizio dei diritti conseguenti alle situazioni di disabilità e di Disturbo Specifico di Apprendimento (DSA), è compito dei Consigli di classe e lnterclasse/lntersezione, sulla base di considerazioni pedagogiche e didattiche, indicare in quali altri casi, non ricadenti nei disturbi clinicamente riscontrabili, </w:t>
      </w:r>
      <w:r>
        <w:rPr>
          <w:rFonts w:ascii="Times New Roman" w:eastAsia="Arial" w:hAnsi="Times New Roman" w:cs="Times New Roman"/>
          <w:u w:val="single"/>
        </w:rPr>
        <w:t xml:space="preserve">sia </w:t>
      </w:r>
      <w:r>
        <w:rPr>
          <w:rFonts w:ascii="Times New Roman" w:eastAsia="Arial" w:hAnsi="Times New Roman" w:cs="Times New Roman"/>
          <w:b/>
          <w:u w:val="single"/>
        </w:rPr>
        <w:t xml:space="preserve">opportuna e necessaria l'adozione di una personalizzazione della didattica </w:t>
      </w:r>
      <w:r>
        <w:rPr>
          <w:rFonts w:ascii="Times New Roman" w:eastAsia="Arial" w:hAnsi="Times New Roman" w:cs="Times New Roman"/>
          <w:u w:val="single"/>
        </w:rPr>
        <w:t xml:space="preserve">ed eventualmente di </w:t>
      </w:r>
      <w:r>
        <w:rPr>
          <w:rFonts w:ascii="Times New Roman" w:eastAsia="Arial" w:hAnsi="Times New Roman" w:cs="Times New Roman"/>
          <w:b/>
          <w:u w:val="single"/>
        </w:rPr>
        <w:t xml:space="preserve">misure dispensative </w:t>
      </w:r>
      <w:r>
        <w:rPr>
          <w:rFonts w:ascii="Times New Roman" w:eastAsia="Arial" w:hAnsi="Times New Roman" w:cs="Times New Roman"/>
          <w:u w:val="single"/>
        </w:rPr>
        <w:t xml:space="preserve">e </w:t>
      </w:r>
      <w:r>
        <w:rPr>
          <w:rFonts w:ascii="Times New Roman" w:eastAsia="Arial" w:hAnsi="Times New Roman" w:cs="Times New Roman"/>
          <w:b/>
          <w:u w:val="single"/>
        </w:rPr>
        <w:t>strumenti compensativi</w:t>
      </w:r>
      <w:r>
        <w:rPr>
          <w:rFonts w:ascii="Times New Roman" w:eastAsia="Arial" w:hAnsi="Times New Roman" w:cs="Times New Roman"/>
          <w:b/>
        </w:rPr>
        <w:t xml:space="preserve"> </w:t>
      </w:r>
      <w:r>
        <w:rPr>
          <w:rFonts w:ascii="Times New Roman" w:eastAsia="Arial" w:hAnsi="Times New Roman" w:cs="Times New Roman"/>
        </w:rPr>
        <w:t>previste dalle Linee guida allegate alla legge 170/2010 formalizzati nel Piano didattico educativo (PDP).</w:t>
      </w:r>
    </w:p>
    <w:p w14:paraId="6CDA5580" w14:textId="77777777" w:rsidR="00BE1AE1" w:rsidRDefault="00BE1AE1">
      <w:pPr>
        <w:spacing w:line="360" w:lineRule="auto"/>
        <w:jc w:val="both"/>
        <w:rPr>
          <w:rFonts w:ascii="Times New Roman" w:eastAsia="Arial" w:hAnsi="Times New Roman" w:cs="Times New Roman"/>
        </w:rPr>
      </w:pPr>
    </w:p>
    <w:p w14:paraId="0F0F0391" w14:textId="77777777" w:rsidR="00BE1AE1" w:rsidRDefault="00000000">
      <w:pPr>
        <w:spacing w:line="360" w:lineRule="auto"/>
        <w:rPr>
          <w:rFonts w:ascii="Times New Roman" w:eastAsia="Arial" w:hAnsi="Times New Roman" w:cs="Times New Roman"/>
        </w:rPr>
      </w:pPr>
      <w:r>
        <w:rPr>
          <w:rFonts w:ascii="Times New Roman" w:eastAsia="Arial" w:hAnsi="Times New Roman" w:cs="Times New Roman"/>
        </w:rPr>
        <w:t>Pertanto, i docenti dovranno:</w:t>
      </w:r>
    </w:p>
    <w:p w14:paraId="4E089316" w14:textId="77777777" w:rsidR="00BE1AE1" w:rsidRDefault="00000000">
      <w:pPr>
        <w:widowControl/>
        <w:numPr>
          <w:ilvl w:val="0"/>
          <w:numId w:val="2"/>
        </w:numPr>
        <w:tabs>
          <w:tab w:val="clear" w:pos="425"/>
        </w:tabs>
        <w:spacing w:line="480" w:lineRule="auto"/>
        <w:ind w:left="420" w:hanging="420"/>
        <w:jc w:val="both"/>
        <w:rPr>
          <w:rFonts w:ascii="Times New Roman" w:eastAsia="Arial" w:hAnsi="Times New Roman" w:cs="Times New Roman"/>
          <w:highlight w:val="white"/>
        </w:rPr>
      </w:pPr>
      <w:r>
        <w:rPr>
          <w:rFonts w:ascii="Times New Roman" w:eastAsia="Arial" w:hAnsi="Times New Roman" w:cs="Times New Roman"/>
          <w:b/>
        </w:rPr>
        <w:t>individuare</w:t>
      </w:r>
      <w:r>
        <w:rPr>
          <w:rFonts w:ascii="Times New Roman" w:eastAsia="Helvetica Neue" w:hAnsi="Times New Roman" w:cs="Times New Roman"/>
        </w:rPr>
        <w:t xml:space="preserve"> </w:t>
      </w:r>
      <w:r>
        <w:rPr>
          <w:rFonts w:ascii="Times New Roman" w:eastAsia="Arial" w:hAnsi="Times New Roman" w:cs="Times New Roman"/>
        </w:rPr>
        <w:t xml:space="preserve">ciascun alunno che presenta “Bisogni Educativi Speciali”, in base alle osservazioni effettuate; a tale fine si allega alla Circolare la </w:t>
      </w:r>
      <w:r>
        <w:rPr>
          <w:rFonts w:ascii="Times New Roman" w:eastAsia="Arial" w:hAnsi="Times New Roman" w:cs="Times New Roman"/>
          <w:b/>
          <w:bCs/>
        </w:rPr>
        <w:t>“</w:t>
      </w:r>
      <w:r>
        <w:rPr>
          <w:rFonts w:ascii="Times New Roman" w:eastAsia="SimSun" w:hAnsi="Times New Roman" w:cs="Times New Roman"/>
          <w:b/>
          <w:bCs/>
          <w:lang w:eastAsia="zh-CN" w:bidi="ar"/>
        </w:rPr>
        <w:t xml:space="preserve">Scheda di Osservazione alunni con BES” </w:t>
      </w:r>
      <w:r>
        <w:rPr>
          <w:rFonts w:ascii="Times New Roman" w:eastAsia="SimSun" w:hAnsi="Times New Roman" w:cs="Times New Roman"/>
          <w:lang w:eastAsia="zh-CN" w:bidi="ar"/>
        </w:rPr>
        <w:t xml:space="preserve">e </w:t>
      </w:r>
      <w:r>
        <w:rPr>
          <w:rFonts w:ascii="Times New Roman" w:eastAsia="SimSun" w:hAnsi="Times New Roman" w:cs="Times New Roman"/>
          <w:b/>
          <w:bCs/>
          <w:lang w:eastAsia="zh-CN" w:bidi="ar"/>
        </w:rPr>
        <w:t xml:space="preserve">“I </w:t>
      </w:r>
      <w:r>
        <w:rPr>
          <w:rFonts w:ascii="Times New Roman" w:eastAsia="SimSun" w:hAnsi="Times New Roman" w:cs="Times New Roman"/>
          <w:b/>
          <w:bCs/>
          <w:lang w:eastAsia="zh-CN" w:bidi="ar"/>
        </w:rPr>
        <w:lastRenderedPageBreak/>
        <w:t xml:space="preserve">Comportamenti che possono essere predittori di DSA” </w:t>
      </w:r>
      <w:r>
        <w:rPr>
          <w:rFonts w:ascii="Times New Roman" w:eastAsia="SimSun" w:hAnsi="Times New Roman" w:cs="Times New Roman"/>
          <w:lang w:eastAsia="zh-CN" w:bidi="ar"/>
        </w:rPr>
        <w:t>(per la scuola dell’infanzia e per la scuola primaria)</w:t>
      </w:r>
    </w:p>
    <w:p w14:paraId="39FFA2C9" w14:textId="77777777" w:rsidR="00BE1AE1" w:rsidRDefault="00000000">
      <w:pPr>
        <w:widowControl/>
        <w:numPr>
          <w:ilvl w:val="0"/>
          <w:numId w:val="2"/>
        </w:numPr>
        <w:tabs>
          <w:tab w:val="clear" w:pos="425"/>
        </w:tabs>
        <w:spacing w:line="360" w:lineRule="auto"/>
        <w:ind w:left="420" w:hanging="420"/>
        <w:jc w:val="both"/>
        <w:rPr>
          <w:rFonts w:ascii="Times New Roman" w:eastAsia="Arial" w:hAnsi="Times New Roman" w:cs="Times New Roman"/>
        </w:rPr>
      </w:pPr>
      <w:r>
        <w:rPr>
          <w:rFonts w:ascii="Times New Roman" w:eastAsia="Arial" w:hAnsi="Times New Roman" w:cs="Times New Roman"/>
          <w:b/>
        </w:rPr>
        <w:t xml:space="preserve">Compilare </w:t>
      </w:r>
      <w:r>
        <w:rPr>
          <w:rFonts w:ascii="Times New Roman" w:eastAsia="Arial" w:hAnsi="Times New Roman" w:cs="Times New Roman"/>
          <w:bCs/>
        </w:rPr>
        <w:t>la</w:t>
      </w:r>
      <w:r>
        <w:rPr>
          <w:rFonts w:ascii="Times New Roman" w:eastAsia="Arial" w:hAnsi="Times New Roman" w:cs="Times New Roman"/>
        </w:rPr>
        <w:t xml:space="preserve"> </w:t>
      </w:r>
      <w:r>
        <w:rPr>
          <w:rFonts w:ascii="Times New Roman" w:eastAsia="Arial" w:hAnsi="Times New Roman" w:cs="Times New Roman"/>
          <w:b/>
          <w:bCs/>
        </w:rPr>
        <w:t>“</w:t>
      </w:r>
      <w:r>
        <w:rPr>
          <w:rFonts w:ascii="Times New Roman" w:eastAsia="Arial" w:hAnsi="Times New Roman" w:cs="Times New Roman"/>
          <w:b/>
        </w:rPr>
        <w:t xml:space="preserve">SCHEDA DI OSSERVAZIONE DEI FATTORI PREDITTIVI NELLA SCUOLA DELL’INFANZIA” </w:t>
      </w:r>
      <w:r>
        <w:rPr>
          <w:rFonts w:ascii="Times New Roman" w:eastAsia="Arial" w:hAnsi="Times New Roman" w:cs="Times New Roman"/>
        </w:rPr>
        <w:t xml:space="preserve"> </w:t>
      </w:r>
      <w:r>
        <w:rPr>
          <w:rFonts w:ascii="Times New Roman" w:eastAsia="Arial" w:hAnsi="Times New Roman" w:cs="Times New Roman"/>
          <w:highlight w:val="white"/>
        </w:rPr>
        <w:t xml:space="preserve">(allegato n.  2a) e </w:t>
      </w:r>
      <w:r>
        <w:rPr>
          <w:rFonts w:ascii="Times New Roman" w:eastAsia="Arial" w:hAnsi="Times New Roman" w:cs="Times New Roman"/>
        </w:rPr>
        <w:t xml:space="preserve">la </w:t>
      </w:r>
      <w:r>
        <w:rPr>
          <w:rFonts w:ascii="Times New Roman" w:eastAsia="Arial" w:hAnsi="Times New Roman" w:cs="Times New Roman"/>
          <w:b/>
          <w:bCs/>
        </w:rPr>
        <w:t>“</w:t>
      </w:r>
      <w:r>
        <w:rPr>
          <w:rFonts w:ascii="Times New Roman" w:eastAsia="Arial" w:hAnsi="Times New Roman" w:cs="Times New Roman"/>
          <w:b/>
        </w:rPr>
        <w:t xml:space="preserve">SCHEDA DI RILEVAZIONE DEI BISOGNI EDUCATIVI SPECIALI (BES)” </w:t>
      </w:r>
      <w:r>
        <w:rPr>
          <w:rFonts w:ascii="Times New Roman" w:eastAsia="Arial" w:hAnsi="Times New Roman" w:cs="Times New Roman"/>
        </w:rPr>
        <w:t>(allegato n. 2b)</w:t>
      </w:r>
      <w:r>
        <w:rPr>
          <w:rFonts w:ascii="Times New Roman" w:eastAsia="Arial" w:hAnsi="Times New Roman" w:cs="Times New Roman"/>
          <w:highlight w:val="white"/>
        </w:rPr>
        <w:t>.</w:t>
      </w:r>
    </w:p>
    <w:p w14:paraId="1F14D329" w14:textId="77777777" w:rsidR="00BE1AE1" w:rsidRDefault="00000000">
      <w:pPr>
        <w:widowControl/>
        <w:numPr>
          <w:ilvl w:val="0"/>
          <w:numId w:val="2"/>
        </w:numPr>
        <w:tabs>
          <w:tab w:val="clear" w:pos="425"/>
        </w:tabs>
        <w:spacing w:line="360" w:lineRule="auto"/>
        <w:ind w:left="420" w:hanging="420"/>
        <w:jc w:val="both"/>
        <w:rPr>
          <w:rFonts w:ascii="Times New Roman" w:eastAsia="Arial" w:hAnsi="Times New Roman" w:cs="Times New Roman"/>
        </w:rPr>
      </w:pPr>
      <w:r>
        <w:rPr>
          <w:rFonts w:ascii="Times New Roman" w:eastAsia="Arial" w:hAnsi="Times New Roman" w:cs="Times New Roman"/>
          <w:b/>
          <w:bCs/>
        </w:rPr>
        <w:t>Attivare</w:t>
      </w:r>
      <w:r>
        <w:rPr>
          <w:rFonts w:ascii="Times New Roman" w:eastAsia="Arial" w:hAnsi="Times New Roman" w:cs="Times New Roman"/>
        </w:rPr>
        <w:t xml:space="preserve">, ove necessario, percorsi di studio personalizzati, e procedere con la compilazione del </w:t>
      </w:r>
      <w:r>
        <w:rPr>
          <w:rFonts w:ascii="Times New Roman" w:eastAsia="Arial" w:hAnsi="Times New Roman" w:cs="Times New Roman"/>
          <w:b/>
        </w:rPr>
        <w:t xml:space="preserve">Piano Didattico Personalizzato (PDP), </w:t>
      </w:r>
      <w:r>
        <w:rPr>
          <w:rFonts w:ascii="Times New Roman" w:eastAsia="Arial" w:hAnsi="Times New Roman" w:cs="Times New Roman"/>
        </w:rPr>
        <w:t xml:space="preserve">che avrà lo scopo di definire, monitorare e documentare, secondo un’elaborazione collegiale, corresponsabile e partecipata, le strategie di intervento più idonee ed i criteri di valutazione degli apprendimenti che verranno adottati. </w:t>
      </w:r>
    </w:p>
    <w:p w14:paraId="7CF59313" w14:textId="77777777" w:rsidR="00BE1AE1" w:rsidRDefault="00000000">
      <w:pPr>
        <w:widowControl/>
        <w:numPr>
          <w:ilvl w:val="0"/>
          <w:numId w:val="2"/>
        </w:numPr>
        <w:tabs>
          <w:tab w:val="clear" w:pos="425"/>
        </w:tabs>
        <w:spacing w:line="360" w:lineRule="auto"/>
        <w:ind w:left="420" w:hanging="420"/>
        <w:jc w:val="both"/>
        <w:rPr>
          <w:rFonts w:ascii="Times New Roman" w:eastAsia="Arial" w:hAnsi="Times New Roman" w:cs="Times New Roman"/>
        </w:rPr>
      </w:pPr>
      <w:r>
        <w:rPr>
          <w:rFonts w:ascii="Times New Roman" w:eastAsia="Arial" w:hAnsi="Times New Roman" w:cs="Times New Roman"/>
          <w:b/>
          <w:bCs/>
          <w:highlight w:val="white"/>
        </w:rPr>
        <w:t>Approvare i PDP</w:t>
      </w:r>
      <w:r>
        <w:rPr>
          <w:rFonts w:ascii="Times New Roman" w:eastAsia="Arial" w:hAnsi="Times New Roman" w:cs="Times New Roman"/>
        </w:rPr>
        <w:t xml:space="preserve">, concordati con le famiglie, </w:t>
      </w:r>
      <w:r>
        <w:rPr>
          <w:rFonts w:ascii="Times New Roman" w:eastAsia="Arial" w:hAnsi="Times New Roman" w:cs="Times New Roman"/>
          <w:highlight w:val="white"/>
        </w:rPr>
        <w:t xml:space="preserve"> nell’Intersezione/Interclasse/Consiglio di Classe del mese di Novembre.</w:t>
      </w:r>
    </w:p>
    <w:p w14:paraId="74182F2B" w14:textId="77777777" w:rsidR="00BE1AE1" w:rsidRDefault="00BE1AE1">
      <w:pPr>
        <w:widowControl/>
        <w:spacing w:line="360" w:lineRule="auto"/>
        <w:jc w:val="both"/>
        <w:rPr>
          <w:rFonts w:ascii="Times New Roman" w:eastAsia="Arial" w:hAnsi="Times New Roman" w:cs="Times New Roman"/>
          <w:highlight w:val="white"/>
        </w:rPr>
      </w:pPr>
    </w:p>
    <w:p w14:paraId="5ED67AC8" w14:textId="77777777" w:rsidR="00BE1AE1" w:rsidRDefault="00000000">
      <w:pPr>
        <w:spacing w:line="360" w:lineRule="auto"/>
        <w:jc w:val="both"/>
        <w:rPr>
          <w:rFonts w:ascii="Times New Roman" w:eastAsia="Arial" w:hAnsi="Times New Roman" w:cs="Times New Roman"/>
        </w:rPr>
      </w:pPr>
      <w:r>
        <w:rPr>
          <w:rFonts w:ascii="Times New Roman" w:eastAsia="Arial" w:hAnsi="Times New Roman" w:cs="Times New Roman"/>
          <w:b/>
        </w:rPr>
        <w:t xml:space="preserve">Per gli alunni DSA/BES certificati </w:t>
      </w:r>
      <w:r>
        <w:rPr>
          <w:rFonts w:ascii="Times New Roman" w:eastAsia="Arial" w:hAnsi="Times New Roman" w:cs="Times New Roman"/>
        </w:rPr>
        <w:t>i docenti della classe possono consultare la documentazione già prodotta e depositata agli Atti della scuola (fascicolo personale dell’alunno) presso l’ufficio della segreteria didattica; inoltre, possono, dopo una valutazione degli stili di apprendimento dell’alunno, avvalersi degli strumenti compensativi e delle misure dispensative previste dalle Linee guida allegate alla legge n. 170/2010 a cui si fa espresso rinvio.</w:t>
      </w:r>
    </w:p>
    <w:p w14:paraId="653135BA" w14:textId="77777777" w:rsidR="00BE1AE1" w:rsidRDefault="00BE1AE1">
      <w:pPr>
        <w:tabs>
          <w:tab w:val="left" w:pos="332"/>
        </w:tabs>
        <w:spacing w:line="360" w:lineRule="auto"/>
        <w:jc w:val="both"/>
        <w:rPr>
          <w:rFonts w:ascii="Times New Roman" w:eastAsia="Arial" w:hAnsi="Times New Roman" w:cs="Times New Roman"/>
        </w:rPr>
      </w:pPr>
    </w:p>
    <w:p w14:paraId="2BE71011" w14:textId="77777777" w:rsidR="00BE1AE1" w:rsidRDefault="00000000">
      <w:pPr>
        <w:spacing w:line="360" w:lineRule="auto"/>
        <w:jc w:val="both"/>
        <w:rPr>
          <w:rFonts w:ascii="Times New Roman" w:eastAsia="Arial" w:hAnsi="Times New Roman" w:cs="Times New Roman"/>
          <w:b/>
        </w:rPr>
      </w:pPr>
      <w:r>
        <w:rPr>
          <w:rFonts w:ascii="Times New Roman" w:eastAsia="Arial" w:hAnsi="Times New Roman" w:cs="Times New Roman"/>
        </w:rPr>
        <w:t xml:space="preserve">Le insegnanti Referenti per la consegna dell’Allegato 2a  </w:t>
      </w:r>
      <w:r>
        <w:rPr>
          <w:rFonts w:ascii="Times New Roman" w:eastAsia="Arial" w:hAnsi="Times New Roman" w:cs="Times New Roman"/>
          <w:b/>
        </w:rPr>
        <w:t xml:space="preserve">SCHEDA DI OSSERVAZIONE DEI FATTORI PREDITTIVI NELLA SCUOLA DELL’INFANZIA </w:t>
      </w:r>
      <w:r>
        <w:rPr>
          <w:rFonts w:ascii="Times New Roman" w:eastAsia="Arial" w:hAnsi="Times New Roman" w:cs="Times New Roman"/>
          <w:bCs/>
        </w:rPr>
        <w:t>sono:</w:t>
      </w:r>
    </w:p>
    <w:p w14:paraId="5A601A71" w14:textId="77777777" w:rsidR="00BE1AE1" w:rsidRDefault="00000000">
      <w:pPr>
        <w:spacing w:line="360" w:lineRule="auto"/>
        <w:jc w:val="both"/>
        <w:rPr>
          <w:rFonts w:ascii="Times New Roman" w:eastAsia="Arial" w:hAnsi="Times New Roman" w:cs="Times New Roman"/>
          <w:bCs/>
        </w:rPr>
      </w:pPr>
      <w:r>
        <w:rPr>
          <w:rFonts w:ascii="Times New Roman" w:eastAsia="Arial" w:hAnsi="Times New Roman" w:cs="Times New Roman"/>
          <w:bCs/>
        </w:rPr>
        <w:t>- Scuola dell’Infanzia: Insegnanti Cannata Giacoma e Magrì Cinzia</w:t>
      </w:r>
    </w:p>
    <w:p w14:paraId="33E338B8" w14:textId="77777777" w:rsidR="00BE1AE1" w:rsidRDefault="00BE1AE1">
      <w:pPr>
        <w:spacing w:line="360" w:lineRule="auto"/>
        <w:jc w:val="both"/>
        <w:rPr>
          <w:rFonts w:ascii="Times New Roman" w:eastAsia="Arial" w:hAnsi="Times New Roman" w:cs="Times New Roman"/>
          <w:bCs/>
        </w:rPr>
      </w:pPr>
    </w:p>
    <w:p w14:paraId="2F03B240" w14:textId="77777777" w:rsidR="00BE1AE1" w:rsidRDefault="00000000">
      <w:pPr>
        <w:spacing w:line="360" w:lineRule="auto"/>
        <w:jc w:val="both"/>
        <w:rPr>
          <w:rFonts w:ascii="Times New Roman" w:eastAsia="Arial" w:hAnsi="Times New Roman" w:cs="Times New Roman"/>
          <w:b/>
        </w:rPr>
      </w:pPr>
      <w:r>
        <w:rPr>
          <w:rFonts w:ascii="Times New Roman" w:eastAsia="Arial" w:hAnsi="Times New Roman" w:cs="Times New Roman"/>
        </w:rPr>
        <w:t xml:space="preserve">Gli insegnanti Referenti per la consegna dell’Allegato 2b </w:t>
      </w:r>
      <w:r>
        <w:rPr>
          <w:rFonts w:ascii="Times New Roman" w:eastAsia="Arial" w:hAnsi="Times New Roman" w:cs="Times New Roman"/>
          <w:b/>
        </w:rPr>
        <w:t xml:space="preserve">SCHEDA DI RILEVAZIONE DEI BISOGNI EDUCATIVI SPECIALI (BES) </w:t>
      </w:r>
      <w:r>
        <w:rPr>
          <w:rFonts w:ascii="Times New Roman" w:eastAsia="Arial" w:hAnsi="Times New Roman" w:cs="Times New Roman"/>
          <w:bCs/>
        </w:rPr>
        <w:t xml:space="preserve">e del </w:t>
      </w:r>
      <w:r>
        <w:rPr>
          <w:rFonts w:ascii="Times New Roman" w:eastAsia="Arial" w:hAnsi="Times New Roman" w:cs="Times New Roman"/>
          <w:b/>
        </w:rPr>
        <w:t xml:space="preserve">PDP </w:t>
      </w:r>
      <w:r>
        <w:rPr>
          <w:rFonts w:ascii="Times New Roman" w:eastAsia="Arial" w:hAnsi="Times New Roman" w:cs="Times New Roman"/>
          <w:bCs/>
        </w:rPr>
        <w:t>sono:</w:t>
      </w:r>
    </w:p>
    <w:p w14:paraId="3BDA1F10" w14:textId="77777777" w:rsidR="00BE1AE1" w:rsidRDefault="00000000">
      <w:pPr>
        <w:spacing w:line="360" w:lineRule="auto"/>
        <w:jc w:val="both"/>
        <w:rPr>
          <w:rFonts w:ascii="Times New Roman" w:eastAsia="Arial" w:hAnsi="Times New Roman" w:cs="Times New Roman"/>
          <w:bCs/>
        </w:rPr>
      </w:pPr>
      <w:r>
        <w:rPr>
          <w:rFonts w:ascii="Times New Roman" w:eastAsia="Arial" w:hAnsi="Times New Roman" w:cs="Times New Roman"/>
          <w:bCs/>
        </w:rPr>
        <w:t>- Scuola Primaria: Insegnante Gennuso Carmela e Lissandrello Giuseppina</w:t>
      </w:r>
    </w:p>
    <w:p w14:paraId="39E66C2C" w14:textId="77777777" w:rsidR="00BE1AE1" w:rsidRDefault="00000000">
      <w:pPr>
        <w:spacing w:line="360" w:lineRule="auto"/>
        <w:jc w:val="both"/>
        <w:rPr>
          <w:rFonts w:ascii="Times New Roman" w:eastAsia="Arial" w:hAnsi="Times New Roman" w:cs="Times New Roman"/>
          <w:bCs/>
        </w:rPr>
      </w:pPr>
      <w:r>
        <w:rPr>
          <w:rFonts w:ascii="Times New Roman" w:eastAsia="Arial" w:hAnsi="Times New Roman" w:cs="Times New Roman"/>
          <w:bCs/>
        </w:rPr>
        <w:t>- Scuola Secondaria di 1° grado: Insegnante Giuseppe Castano</w:t>
      </w:r>
    </w:p>
    <w:p w14:paraId="57D0B923" w14:textId="77777777" w:rsidR="00BE1AE1" w:rsidRDefault="00BE1AE1">
      <w:pPr>
        <w:spacing w:line="360" w:lineRule="auto"/>
        <w:jc w:val="both"/>
        <w:rPr>
          <w:rFonts w:ascii="Times New Roman" w:eastAsia="Arial" w:hAnsi="Times New Roman" w:cs="Times New Roman"/>
          <w:bCs/>
        </w:rPr>
      </w:pPr>
    </w:p>
    <w:p w14:paraId="7D5B55CB" w14:textId="77777777" w:rsidR="00BE1AE1" w:rsidRDefault="00000000">
      <w:pPr>
        <w:tabs>
          <w:tab w:val="left" w:pos="332"/>
        </w:tabs>
        <w:spacing w:line="360" w:lineRule="auto"/>
        <w:jc w:val="both"/>
        <w:rPr>
          <w:rFonts w:ascii="Times New Roman" w:eastAsia="Arial" w:hAnsi="Times New Roman" w:cs="Times New Roman"/>
        </w:rPr>
      </w:pPr>
      <w:r>
        <w:rPr>
          <w:rFonts w:ascii="Times New Roman" w:eastAsia="Arial" w:hAnsi="Times New Roman" w:cs="Times New Roman"/>
        </w:rPr>
        <w:t>Le Insegnanti Referenti BES/DSA rimangono a disposizione dei docenti per eventuali chiarimenti; sul sito della scuola, inoltre, sono disponibili i format/schemi utilizzabili per la stesura dei PDP.</w:t>
      </w:r>
    </w:p>
    <w:p w14:paraId="33F74408" w14:textId="77777777" w:rsidR="00BE1AE1" w:rsidRDefault="00000000">
      <w:pPr>
        <w:jc w:val="both"/>
        <w:rPr>
          <w:rFonts w:ascii="Times New Roman" w:eastAsia="Arial" w:hAnsi="Times New Roman" w:cs="Times New Roman"/>
          <w:b/>
        </w:rPr>
      </w:pPr>
      <w:r>
        <w:rPr>
          <w:rFonts w:ascii="Times New Roman" w:eastAsia="Arial" w:hAnsi="Times New Roman" w:cs="Times New Roman"/>
          <w:b/>
        </w:rPr>
        <w:t xml:space="preserve">Normativa di riferimento: </w:t>
      </w:r>
    </w:p>
    <w:p w14:paraId="2FF9C757" w14:textId="77777777" w:rsidR="00BE1AE1" w:rsidRDefault="00000000">
      <w:pPr>
        <w:numPr>
          <w:ilvl w:val="0"/>
          <w:numId w:val="3"/>
        </w:numPr>
        <w:tabs>
          <w:tab w:val="clear" w:pos="420"/>
          <w:tab w:val="left" w:pos="240"/>
        </w:tabs>
        <w:ind w:left="240" w:hanging="240"/>
        <w:jc w:val="both"/>
        <w:rPr>
          <w:rFonts w:ascii="Times New Roman" w:eastAsia="Arial" w:hAnsi="Times New Roman"/>
        </w:rPr>
      </w:pPr>
      <w:r>
        <w:rPr>
          <w:rFonts w:ascii="Times New Roman" w:eastAsia="Arial" w:hAnsi="Times New Roman"/>
        </w:rPr>
        <w:t>Legge 104/1992 (Legge-quadro per assistenza, integrazione s. e diritti delle persone con disabilità).</w:t>
      </w:r>
    </w:p>
    <w:p w14:paraId="1C6125AE" w14:textId="77777777" w:rsidR="00BE1AE1" w:rsidRDefault="00000000">
      <w:pPr>
        <w:numPr>
          <w:ilvl w:val="0"/>
          <w:numId w:val="3"/>
        </w:numPr>
        <w:tabs>
          <w:tab w:val="clear" w:pos="420"/>
          <w:tab w:val="left" w:pos="240"/>
        </w:tabs>
        <w:ind w:left="240" w:hanging="240"/>
        <w:jc w:val="both"/>
        <w:rPr>
          <w:rFonts w:ascii="Times New Roman" w:eastAsia="Arial" w:hAnsi="Times New Roman" w:cs="Times New Roman"/>
        </w:rPr>
      </w:pPr>
      <w:r>
        <w:rPr>
          <w:rFonts w:ascii="Times New Roman" w:eastAsia="Arial" w:hAnsi="Times New Roman"/>
        </w:rPr>
        <w:t>Legge 170/2010 (Nuove norme in materia di disturbi specifici di apprendimento in ambito scolastico).</w:t>
      </w:r>
    </w:p>
    <w:p w14:paraId="55EF4C37" w14:textId="77777777" w:rsidR="00BE1AE1" w:rsidRDefault="00000000">
      <w:pPr>
        <w:numPr>
          <w:ilvl w:val="0"/>
          <w:numId w:val="3"/>
        </w:numPr>
        <w:tabs>
          <w:tab w:val="clear" w:pos="420"/>
          <w:tab w:val="left" w:pos="240"/>
        </w:tabs>
        <w:ind w:left="240" w:hanging="240"/>
        <w:jc w:val="both"/>
        <w:rPr>
          <w:rFonts w:ascii="Times New Roman" w:eastAsia="Arial" w:hAnsi="Times New Roman" w:cs="Times New Roman"/>
        </w:rPr>
      </w:pPr>
      <w:r>
        <w:rPr>
          <w:rFonts w:ascii="Times New Roman" w:eastAsia="Arial" w:hAnsi="Times New Roman" w:cs="Times New Roman"/>
        </w:rPr>
        <w:t>Legge 53/2003 (Personalizzazione dell’Istruzione)</w:t>
      </w:r>
    </w:p>
    <w:p w14:paraId="584BC92C" w14:textId="77777777" w:rsidR="00BE1AE1" w:rsidRDefault="00000000">
      <w:pPr>
        <w:numPr>
          <w:ilvl w:val="0"/>
          <w:numId w:val="3"/>
        </w:numPr>
        <w:tabs>
          <w:tab w:val="clear" w:pos="420"/>
          <w:tab w:val="left" w:pos="240"/>
        </w:tabs>
        <w:ind w:left="240" w:hanging="240"/>
        <w:jc w:val="both"/>
        <w:rPr>
          <w:rFonts w:ascii="Times New Roman" w:eastAsia="Arial" w:hAnsi="Times New Roman" w:cs="Times New Roman"/>
        </w:rPr>
      </w:pPr>
      <w:r>
        <w:rPr>
          <w:rFonts w:ascii="Times New Roman" w:eastAsia="Arial" w:hAnsi="Times New Roman"/>
        </w:rPr>
        <w:t>Legge 241/1990 (procedimento amministrativo);</w:t>
      </w:r>
    </w:p>
    <w:p w14:paraId="6E718C1A" w14:textId="77777777" w:rsidR="00BE1AE1" w:rsidRDefault="00000000">
      <w:pPr>
        <w:numPr>
          <w:ilvl w:val="0"/>
          <w:numId w:val="3"/>
        </w:numPr>
        <w:tabs>
          <w:tab w:val="clear" w:pos="420"/>
          <w:tab w:val="left" w:pos="240"/>
        </w:tabs>
        <w:ind w:left="240" w:hanging="240"/>
        <w:jc w:val="both"/>
        <w:rPr>
          <w:rFonts w:ascii="Times New Roman" w:eastAsia="Arial" w:hAnsi="Times New Roman"/>
        </w:rPr>
      </w:pPr>
      <w:r>
        <w:rPr>
          <w:rFonts w:ascii="Times New Roman" w:eastAsia="Arial" w:hAnsi="Times New Roman"/>
        </w:rPr>
        <w:t>Regolamento UE 2016/679 (GDPR) e D.lgs. 196/2003 e s.m.i. (Codice Privacy).</w:t>
      </w:r>
    </w:p>
    <w:p w14:paraId="1518A999" w14:textId="77777777" w:rsidR="00BE1AE1" w:rsidRDefault="00000000">
      <w:pPr>
        <w:numPr>
          <w:ilvl w:val="0"/>
          <w:numId w:val="3"/>
        </w:numPr>
        <w:tabs>
          <w:tab w:val="clear" w:pos="420"/>
          <w:tab w:val="left" w:pos="240"/>
        </w:tabs>
        <w:ind w:left="240" w:hanging="240"/>
        <w:jc w:val="both"/>
        <w:rPr>
          <w:rFonts w:ascii="Times New Roman" w:eastAsia="Arial" w:hAnsi="Times New Roman"/>
        </w:rPr>
      </w:pPr>
      <w:r>
        <w:rPr>
          <w:rFonts w:ascii="Times New Roman" w:eastAsia="Arial" w:hAnsi="Times New Roman"/>
        </w:rPr>
        <w:lastRenderedPageBreak/>
        <w:t>DPR 81/2023, art. 11-ter, comma 5 (Codice di comportamento dei dipendenti pubblici).</w:t>
      </w:r>
    </w:p>
    <w:p w14:paraId="6E2F18A3" w14:textId="77777777" w:rsidR="00BE1AE1" w:rsidRDefault="00000000">
      <w:pPr>
        <w:numPr>
          <w:ilvl w:val="0"/>
          <w:numId w:val="3"/>
        </w:numPr>
        <w:tabs>
          <w:tab w:val="clear" w:pos="420"/>
          <w:tab w:val="left" w:pos="240"/>
        </w:tabs>
        <w:ind w:left="240" w:hanging="240"/>
        <w:jc w:val="both"/>
        <w:rPr>
          <w:rFonts w:ascii="Times New Roman" w:eastAsia="Arial" w:hAnsi="Times New Roman"/>
        </w:rPr>
      </w:pPr>
      <w:r>
        <w:rPr>
          <w:rFonts w:ascii="Times New Roman" w:eastAsia="Arial" w:hAnsi="Times New Roman"/>
        </w:rPr>
        <w:t>D.lgs. 33/2013 (trasparenza amministrativa);</w:t>
      </w:r>
    </w:p>
    <w:p w14:paraId="1FD11F0D" w14:textId="77777777" w:rsidR="00BE1AE1" w:rsidRDefault="00000000">
      <w:pPr>
        <w:numPr>
          <w:ilvl w:val="0"/>
          <w:numId w:val="3"/>
        </w:numPr>
        <w:tabs>
          <w:tab w:val="clear" w:pos="420"/>
          <w:tab w:val="left" w:pos="240"/>
        </w:tabs>
        <w:ind w:left="240" w:hanging="240"/>
        <w:jc w:val="both"/>
        <w:rPr>
          <w:rFonts w:ascii="Times New Roman" w:eastAsia="Arial" w:hAnsi="Times New Roman"/>
        </w:rPr>
      </w:pPr>
      <w:r>
        <w:rPr>
          <w:rFonts w:ascii="Times New Roman" w:eastAsia="Arial" w:hAnsi="Times New Roman"/>
        </w:rPr>
        <w:t>Legge 241/1990 (procedimento amministrativo)</w:t>
      </w:r>
    </w:p>
    <w:p w14:paraId="34A0F6B0" w14:textId="77777777" w:rsidR="00BE1AE1" w:rsidRDefault="00000000">
      <w:pPr>
        <w:numPr>
          <w:ilvl w:val="0"/>
          <w:numId w:val="3"/>
        </w:numPr>
        <w:tabs>
          <w:tab w:val="clear" w:pos="420"/>
          <w:tab w:val="left" w:pos="240"/>
        </w:tabs>
        <w:ind w:left="240" w:hanging="240"/>
        <w:jc w:val="both"/>
        <w:rPr>
          <w:rFonts w:ascii="Times New Roman" w:eastAsia="Arial" w:hAnsi="Times New Roman"/>
        </w:rPr>
      </w:pPr>
      <w:r>
        <w:rPr>
          <w:rFonts w:ascii="Times New Roman" w:eastAsia="Arial" w:hAnsi="Times New Roman"/>
        </w:rPr>
        <w:t>Vademecum “La scuola a prova di privacy” – edizione 2023 del Garante per la protezione dei dati personali.</w:t>
      </w:r>
    </w:p>
    <w:p w14:paraId="1E2483EC" w14:textId="77777777" w:rsidR="00BE1AE1" w:rsidRDefault="00BE1AE1">
      <w:pPr>
        <w:jc w:val="both"/>
        <w:rPr>
          <w:rFonts w:ascii="Times New Roman" w:eastAsia="Arial" w:hAnsi="Times New Roman"/>
        </w:rPr>
      </w:pPr>
    </w:p>
    <w:p w14:paraId="79E5C13C" w14:textId="77777777" w:rsidR="00BE1AE1" w:rsidRDefault="00000000">
      <w:pPr>
        <w:jc w:val="both"/>
        <w:rPr>
          <w:rFonts w:ascii="Times New Roman" w:eastAsia="Arial" w:hAnsi="Times New Roman"/>
        </w:rPr>
      </w:pPr>
      <w:r>
        <w:rPr>
          <w:rFonts w:ascii="Times New Roman" w:eastAsia="Arial" w:hAnsi="Times New Roman" w:cs="Times New Roman"/>
        </w:rPr>
        <w:t xml:space="preserve">È bene ricordare che nel trattare queste categorie di informazioni gli istituti scolastici devono porre estrema cautela, in conformità al regolamento sui dati sensibili adottato dal Ministero dell’istruzione direttiva ministeriale del 27/12/2012 circolare ministeriale n.8 prot.561del 06/03/2013. </w:t>
      </w:r>
      <w:r>
        <w:rPr>
          <w:rFonts w:ascii="Times New Roman" w:eastAsia="Arial" w:hAnsi="Times New Roman" w:cs="Times New Roman"/>
        </w:rPr>
        <w:br/>
        <w:t xml:space="preserve">Si rimanda alla </w:t>
      </w:r>
      <w:r>
        <w:rPr>
          <w:rFonts w:ascii="Times New Roman" w:eastAsia="Arial" w:hAnsi="Times New Roman" w:cs="Times New Roman"/>
          <w:b/>
          <w:bCs/>
        </w:rPr>
        <w:t>Circolare n.92</w:t>
      </w:r>
      <w:r>
        <w:rPr>
          <w:rFonts w:ascii="Times New Roman" w:eastAsia="Arial" w:hAnsi="Times New Roman" w:cs="Times New Roman"/>
        </w:rPr>
        <w:t xml:space="preserve"> del 15/10/2025 </w:t>
      </w:r>
      <w:r>
        <w:rPr>
          <w:rFonts w:ascii="Times New Roman" w:eastAsia="Arial" w:hAnsi="Times New Roman"/>
          <w:b/>
          <w:bCs/>
        </w:rPr>
        <w:t>Disposizioni a carattere permanente. Tutela della privacy – Divieto di utilizzo di nominativi e dati personali degli alunni (compreso l’uso di iniziali) nelle comunicazioni istituzionali e di divulgazione non autorizzata di documenti scolastici (PEI, PDP e simili</w:t>
      </w:r>
      <w:r>
        <w:rPr>
          <w:rFonts w:ascii="Times New Roman" w:eastAsia="Arial" w:hAnsi="Times New Roman"/>
        </w:rPr>
        <w:t>).</w:t>
      </w:r>
    </w:p>
    <w:p w14:paraId="7E330617" w14:textId="77777777" w:rsidR="00BE1AE1" w:rsidRDefault="00BE1AE1">
      <w:pPr>
        <w:jc w:val="both"/>
        <w:rPr>
          <w:rFonts w:ascii="Times New Roman" w:eastAsia="Arial" w:hAnsi="Times New Roman"/>
        </w:rPr>
      </w:pPr>
    </w:p>
    <w:p w14:paraId="067DA4C2" w14:textId="77777777" w:rsidR="00BE1AE1" w:rsidRDefault="00BE1AE1">
      <w:pPr>
        <w:jc w:val="both"/>
        <w:rPr>
          <w:rFonts w:ascii="Times New Roman" w:eastAsia="Arial" w:hAnsi="Times New Roman"/>
        </w:rPr>
      </w:pPr>
    </w:p>
    <w:sectPr w:rsidR="00BE1AE1">
      <w:footerReference w:type="default" r:id="rId8"/>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275CA" w14:textId="77777777" w:rsidR="00773FE3" w:rsidRDefault="00773FE3">
      <w:r>
        <w:separator/>
      </w:r>
    </w:p>
  </w:endnote>
  <w:endnote w:type="continuationSeparator" w:id="0">
    <w:p w14:paraId="225EE86A" w14:textId="77777777" w:rsidR="00773FE3" w:rsidRDefault="00773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Neue">
    <w:altName w:val="SimSun"/>
    <w:charset w:val="86"/>
    <w:family w:val="auto"/>
    <w:pitch w:val="default"/>
  </w:font>
  <w:font w:name="Microsoft Sans Serif">
    <w:panose1 w:val="020B0604020202020204"/>
    <w:charset w:val="00"/>
    <w:family w:val="swiss"/>
    <w:pitch w:val="variable"/>
    <w:sig w:usb0="E5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0319A" w14:textId="77777777" w:rsidR="00BE1AE1" w:rsidRDefault="00BE1AE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291A6" w14:textId="77777777" w:rsidR="00773FE3" w:rsidRDefault="00773FE3">
      <w:r>
        <w:separator/>
      </w:r>
    </w:p>
  </w:footnote>
  <w:footnote w:type="continuationSeparator" w:id="0">
    <w:p w14:paraId="525D2651" w14:textId="77777777" w:rsidR="00773FE3" w:rsidRDefault="00773F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045690"/>
    <w:multiLevelType w:val="singleLevel"/>
    <w:tmpl w:val="C0045690"/>
    <w:lvl w:ilvl="0">
      <w:start w:val="1"/>
      <w:numFmt w:val="bullet"/>
      <w:lvlText w:val=""/>
      <w:lvlJc w:val="left"/>
      <w:pPr>
        <w:tabs>
          <w:tab w:val="left" w:pos="420"/>
        </w:tabs>
        <w:ind w:left="420" w:hanging="420"/>
      </w:pPr>
      <w:rPr>
        <w:rFonts w:ascii="Wingdings" w:hAnsi="Wingdings" w:hint="default"/>
        <w:sz w:val="16"/>
        <w:szCs w:val="16"/>
      </w:rPr>
    </w:lvl>
  </w:abstractNum>
  <w:abstractNum w:abstractNumId="1" w15:restartNumberingAfterBreak="0">
    <w:nsid w:val="E26AE430"/>
    <w:multiLevelType w:val="singleLevel"/>
    <w:tmpl w:val="E26AE430"/>
    <w:lvl w:ilvl="0">
      <w:start w:val="1"/>
      <w:numFmt w:val="decimal"/>
      <w:lvlText w:val="%1."/>
      <w:lvlJc w:val="left"/>
      <w:pPr>
        <w:tabs>
          <w:tab w:val="left" w:pos="425"/>
        </w:tabs>
        <w:ind w:left="425" w:hanging="425"/>
      </w:pPr>
      <w:rPr>
        <w:rFonts w:hint="default"/>
      </w:rPr>
    </w:lvl>
  </w:abstractNum>
  <w:abstractNum w:abstractNumId="2" w15:restartNumberingAfterBreak="0">
    <w:nsid w:val="FD459FE3"/>
    <w:multiLevelType w:val="singleLevel"/>
    <w:tmpl w:val="FD459FE3"/>
    <w:lvl w:ilvl="0">
      <w:start w:val="1"/>
      <w:numFmt w:val="bullet"/>
      <w:lvlText w:val=""/>
      <w:lvlJc w:val="left"/>
      <w:pPr>
        <w:tabs>
          <w:tab w:val="left" w:pos="420"/>
        </w:tabs>
        <w:ind w:left="420" w:hanging="420"/>
      </w:pPr>
      <w:rPr>
        <w:rFonts w:ascii="Wingdings" w:hAnsi="Wingdings" w:hint="default"/>
        <w:sz w:val="18"/>
        <w:szCs w:val="18"/>
      </w:rPr>
    </w:lvl>
  </w:abstractNum>
  <w:num w:numId="1" w16cid:durableId="1877426728">
    <w:abstractNumId w:val="2"/>
  </w:num>
  <w:num w:numId="2" w16cid:durableId="996230434">
    <w:abstractNumId w:val="1"/>
  </w:num>
  <w:num w:numId="3" w16cid:durableId="1814827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AE1"/>
    <w:rsid w:val="00162F7C"/>
    <w:rsid w:val="00773FE3"/>
    <w:rsid w:val="00BE1AE1"/>
    <w:rsid w:val="00E95F18"/>
    <w:rsid w:val="0D3F5402"/>
    <w:rsid w:val="10A41165"/>
    <w:rsid w:val="15B87DAF"/>
    <w:rsid w:val="225D31BD"/>
    <w:rsid w:val="29905327"/>
    <w:rsid w:val="30D926C6"/>
    <w:rsid w:val="30FD0DB4"/>
    <w:rsid w:val="4C23231E"/>
    <w:rsid w:val="509A4202"/>
    <w:rsid w:val="521F5408"/>
    <w:rsid w:val="53F57813"/>
    <w:rsid w:val="69A70E10"/>
    <w:rsid w:val="6DD56CE7"/>
    <w:rsid w:val="757E5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0C528"/>
  <w15:docId w15:val="{727231CE-3CBC-44D1-BA3F-02BF08D51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widowControl w:val="0"/>
    </w:pPr>
    <w:rPr>
      <w:rFonts w:ascii="Microsoft Sans Serif" w:eastAsia="Microsoft Sans Serif" w:hAnsi="Microsoft Sans Serif" w:cs="Microsoft Sans Serif"/>
      <w:color w:val="000000"/>
      <w:sz w:val="24"/>
      <w:szCs w:val="24"/>
      <w:lang w:bidi="it-IT"/>
    </w:rPr>
  </w:style>
  <w:style w:type="paragraph" w:styleId="Titolo1">
    <w:name w:val="heading 1"/>
    <w:basedOn w:val="Normale"/>
    <w:next w:val="Normale"/>
    <w:qFormat/>
    <w:pPr>
      <w:keepNext/>
      <w:keepLines/>
      <w:spacing w:before="480" w:after="120"/>
      <w:outlineLvl w:val="0"/>
    </w:pPr>
    <w:rPr>
      <w:b/>
      <w:sz w:val="48"/>
      <w:szCs w:val="48"/>
    </w:rPr>
  </w:style>
  <w:style w:type="paragraph" w:styleId="Titolo2">
    <w:name w:val="heading 2"/>
    <w:basedOn w:val="Normale"/>
    <w:next w:val="Normale"/>
    <w:qFormat/>
    <w:pPr>
      <w:keepNext/>
      <w:keepLines/>
      <w:spacing w:before="360" w:after="80"/>
      <w:outlineLvl w:val="1"/>
    </w:pPr>
    <w:rPr>
      <w:b/>
      <w:sz w:val="36"/>
      <w:szCs w:val="36"/>
    </w:rPr>
  </w:style>
  <w:style w:type="paragraph" w:styleId="Titolo3">
    <w:name w:val="heading 3"/>
    <w:basedOn w:val="Normale"/>
    <w:next w:val="Normale"/>
    <w:qFormat/>
    <w:pPr>
      <w:keepNext/>
      <w:keepLines/>
      <w:spacing w:before="280" w:after="80"/>
      <w:outlineLvl w:val="2"/>
    </w:pPr>
    <w:rPr>
      <w:b/>
      <w:sz w:val="28"/>
      <w:szCs w:val="28"/>
    </w:rPr>
  </w:style>
  <w:style w:type="paragraph" w:styleId="Titolo4">
    <w:name w:val="heading 4"/>
    <w:basedOn w:val="Normale"/>
    <w:next w:val="Normale"/>
    <w:qFormat/>
    <w:pPr>
      <w:keepNext/>
      <w:keepLines/>
      <w:spacing w:before="240" w:after="40"/>
      <w:outlineLvl w:val="3"/>
    </w:pPr>
    <w:rPr>
      <w:b/>
    </w:rPr>
  </w:style>
  <w:style w:type="paragraph" w:styleId="Titolo5">
    <w:name w:val="heading 5"/>
    <w:basedOn w:val="Normale"/>
    <w:next w:val="Normale"/>
    <w:qFormat/>
    <w:pPr>
      <w:keepNext/>
      <w:keepLines/>
      <w:spacing w:before="220" w:after="40"/>
      <w:outlineLvl w:val="4"/>
    </w:pPr>
    <w:rPr>
      <w:b/>
      <w:sz w:val="22"/>
      <w:szCs w:val="22"/>
    </w:rPr>
  </w:style>
  <w:style w:type="paragraph" w:styleId="Titolo6">
    <w:name w:val="heading 6"/>
    <w:basedOn w:val="Normale"/>
    <w:next w:val="Normale"/>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Sottotitolo">
    <w:name w:val="Subtitle"/>
    <w:basedOn w:val="Normale"/>
    <w:next w:val="Normale"/>
    <w:qFormat/>
    <w:pPr>
      <w:keepNext/>
      <w:keepLines/>
      <w:spacing w:before="360" w:after="80"/>
    </w:pPr>
    <w:rPr>
      <w:rFonts w:ascii="Georgia" w:eastAsia="Georgia" w:hAnsi="Georgia" w:cs="Georgia"/>
      <w:i/>
      <w:color w:val="666666"/>
      <w:sz w:val="48"/>
      <w:szCs w:val="48"/>
    </w:rPr>
  </w:style>
  <w:style w:type="paragraph" w:styleId="Titolo">
    <w:name w:val="Title"/>
    <w:basedOn w:val="Normale"/>
    <w:next w:val="Normale"/>
    <w:qFormat/>
    <w:pPr>
      <w:keepNext/>
      <w:keepLines/>
      <w:spacing w:before="480" w:after="120"/>
    </w:pPr>
    <w:rPr>
      <w:b/>
      <w:sz w:val="72"/>
      <w:szCs w:val="72"/>
    </w:rPr>
  </w:style>
  <w:style w:type="table" w:customStyle="1" w:styleId="TableNormal1">
    <w:name w:val="Table Normal1"/>
    <w:qFormat/>
    <w:tblPr>
      <w:tblCellMar>
        <w:top w:w="0" w:type="dxa"/>
        <w:left w:w="0" w:type="dxa"/>
        <w:bottom w:w="0" w:type="dxa"/>
        <w:right w:w="0" w:type="dxa"/>
      </w:tblCellMar>
    </w:tblPr>
  </w:style>
  <w:style w:type="character" w:customStyle="1" w:styleId="Altro">
    <w:name w:val="Altro_"/>
    <w:basedOn w:val="Carpredefinitoparagrafo"/>
    <w:link w:val="Altro0"/>
    <w:qFormat/>
    <w:rPr>
      <w:rFonts w:ascii="Arial" w:eastAsia="Arial" w:hAnsi="Arial" w:cs="Arial"/>
      <w:shd w:val="clear" w:color="auto" w:fill="FFFFFF"/>
    </w:rPr>
  </w:style>
  <w:style w:type="paragraph" w:customStyle="1" w:styleId="Altro0">
    <w:name w:val="Altro"/>
    <w:basedOn w:val="Normale"/>
    <w:link w:val="Altro"/>
    <w:qFormat/>
    <w:pPr>
      <w:shd w:val="clear" w:color="auto" w:fill="FFFFFF"/>
    </w:pPr>
    <w:rPr>
      <w:rFonts w:ascii="Arial" w:eastAsia="Arial" w:hAnsi="Arial" w:cs="Arial"/>
      <w:color w:val="auto"/>
      <w:sz w:val="22"/>
      <w:szCs w:val="22"/>
      <w:lang w:eastAsia="en-US" w:bidi="ar-SA"/>
    </w:rPr>
  </w:style>
  <w:style w:type="character" w:customStyle="1" w:styleId="Corpodeltesto">
    <w:name w:val="Corpo del testo_"/>
    <w:basedOn w:val="Carpredefinitoparagrafo"/>
    <w:link w:val="Corpodeltesto0"/>
    <w:qFormat/>
    <w:rPr>
      <w:rFonts w:ascii="Arial" w:eastAsia="Arial" w:hAnsi="Arial" w:cs="Arial"/>
      <w:shd w:val="clear" w:color="auto" w:fill="FFFFFF"/>
    </w:rPr>
  </w:style>
  <w:style w:type="paragraph" w:customStyle="1" w:styleId="Corpodeltesto0">
    <w:name w:val="Corpo del testo"/>
    <w:basedOn w:val="Normale"/>
    <w:link w:val="Corpodeltesto"/>
    <w:qFormat/>
    <w:pPr>
      <w:shd w:val="clear" w:color="auto" w:fill="FFFFFF"/>
    </w:pPr>
    <w:rPr>
      <w:rFonts w:ascii="Arial" w:eastAsia="Arial" w:hAnsi="Arial" w:cs="Arial"/>
      <w:color w:val="auto"/>
      <w:sz w:val="22"/>
      <w:szCs w:val="22"/>
      <w:lang w:eastAsia="en-US" w:bidi="ar-SA"/>
    </w:rPr>
  </w:style>
  <w:style w:type="character" w:customStyle="1" w:styleId="Didascaliatabella">
    <w:name w:val="Didascalia tabella_"/>
    <w:basedOn w:val="Carpredefinitoparagrafo"/>
    <w:link w:val="Didascaliatabella0"/>
    <w:qFormat/>
    <w:rPr>
      <w:rFonts w:ascii="Arial" w:eastAsia="Arial" w:hAnsi="Arial" w:cs="Arial"/>
      <w:shd w:val="clear" w:color="auto" w:fill="FFFFFF"/>
    </w:rPr>
  </w:style>
  <w:style w:type="paragraph" w:customStyle="1" w:styleId="Didascaliatabella0">
    <w:name w:val="Didascalia tabella"/>
    <w:basedOn w:val="Normale"/>
    <w:link w:val="Didascaliatabella"/>
    <w:qFormat/>
    <w:pPr>
      <w:shd w:val="clear" w:color="auto" w:fill="FFFFFF"/>
    </w:pPr>
    <w:rPr>
      <w:rFonts w:ascii="Arial" w:eastAsia="Arial" w:hAnsi="Arial" w:cs="Arial"/>
      <w:color w:val="auto"/>
      <w:sz w:val="22"/>
      <w:szCs w:val="22"/>
      <w:lang w:eastAsia="en-US" w:bidi="ar-SA"/>
    </w:rPr>
  </w:style>
  <w:style w:type="table" w:customStyle="1" w:styleId="Style19">
    <w:name w:val="_Style 19"/>
    <w:basedOn w:val="TableNormal1"/>
    <w:qFormat/>
    <w:tblPr>
      <w:tblCellMar>
        <w:top w:w="0" w:type="dxa"/>
        <w:left w:w="10" w:type="dxa"/>
        <w:bottom w:w="0" w:type="dxa"/>
        <w:right w:w="10" w:type="dxa"/>
      </w:tblCellMar>
    </w:tblPr>
  </w:style>
  <w:style w:type="table" w:customStyle="1" w:styleId="Style20">
    <w:name w:val="_Style 20"/>
    <w:basedOn w:val="TableNormal1"/>
    <w:qFormat/>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H3z18ak+RoXSJwj3V8Hd9+iWlw==">CgMxLjA4AHIhMUtiejNLU1VhblpWTGk5elYxcTJPdGM1cXNaQkpkT08x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817</Words>
  <Characters>4658</Characters>
  <Application>Microsoft Office Word</Application>
  <DocSecurity>0</DocSecurity>
  <Lines>38</Lines>
  <Paragraphs>10</Paragraphs>
  <ScaleCrop>false</ScaleCrop>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Girolamo Manenti</cp:lastModifiedBy>
  <cp:revision>3</cp:revision>
  <dcterms:created xsi:type="dcterms:W3CDTF">2024-10-19T14:57:00Z</dcterms:created>
  <dcterms:modified xsi:type="dcterms:W3CDTF">2025-10-22T11:26:00Z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C57FB39B8D0548369461E64A9BFF49CF_12</vt:lpwstr>
  </property>
</Properties>
</file>